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spagnolo, di </w:t>
      </w:r>
      <w:r w:rsidDel="00000000" w:rsidR="00000000" w:rsidRPr="00000000">
        <w:rPr>
          <w:rFonts w:ascii="Roboto" w:cs="Roboto" w:eastAsia="Roboto" w:hAnsi="Roboto"/>
          <w:i w:val="1"/>
          <w:color w:val="131313"/>
          <w:sz w:val="21"/>
          <w:szCs w:val="21"/>
          <w:rtl w:val="0"/>
        </w:rPr>
        <w:t xml:space="preserve">Cesáreo Gabaráin Azurmendi, n</w:t>
      </w:r>
      <w:r w:rsidDel="00000000" w:rsidR="00000000" w:rsidRPr="00000000">
        <w:rPr>
          <w:i w:val="1"/>
          <w:rtl w:val="0"/>
        </w:rPr>
        <w:t xml:space="preserve">oto in tutte le comunità hispanohablantes e soprattutto in Latino America. Venne usato anche spesso nelle nostre missioni,assieme ad altri canti dello stesso autore, come “Pescador de hombres” e "Juntos como hermanos".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https://www.youtube.com/watch?v=GiVtA9PBrZg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GiVtA9PBrZ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